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B77799" w14:textId="77777777" w:rsidR="008D77CE" w:rsidRPr="008D77CE" w:rsidRDefault="008D77CE" w:rsidP="00684901">
      <w:pPr>
        <w:spacing w:after="0" w:line="240" w:lineRule="auto"/>
        <w:jc w:val="center"/>
        <w:rPr>
          <w:b/>
          <w:sz w:val="20"/>
        </w:rPr>
      </w:pPr>
      <w:r w:rsidRPr="008D77CE">
        <w:rPr>
          <w:b/>
          <w:sz w:val="20"/>
        </w:rPr>
        <w:t>Tecnológico de Monterrey en Guadalajara</w:t>
      </w:r>
    </w:p>
    <w:p w14:paraId="3E742078" w14:textId="77777777" w:rsidR="008D77CE" w:rsidRPr="008D77CE" w:rsidRDefault="008D77CE" w:rsidP="00684901">
      <w:pPr>
        <w:spacing w:after="0" w:line="240" w:lineRule="auto"/>
        <w:jc w:val="center"/>
        <w:rPr>
          <w:b/>
          <w:sz w:val="20"/>
        </w:rPr>
      </w:pPr>
      <w:r w:rsidRPr="008D77CE">
        <w:rPr>
          <w:b/>
          <w:sz w:val="20"/>
        </w:rPr>
        <w:t>Robótica Industrial</w:t>
      </w:r>
    </w:p>
    <w:p w14:paraId="080E670D" w14:textId="081D46FD" w:rsidR="008D77CE" w:rsidRDefault="00C743D6" w:rsidP="00684901">
      <w:pPr>
        <w:spacing w:after="0" w:line="240" w:lineRule="auto"/>
        <w:jc w:val="center"/>
        <w:rPr>
          <w:b/>
          <w:sz w:val="20"/>
        </w:rPr>
      </w:pPr>
      <w:r>
        <w:rPr>
          <w:b/>
          <w:sz w:val="20"/>
        </w:rPr>
        <w:t>Parcial 2</w:t>
      </w:r>
    </w:p>
    <w:p w14:paraId="2B940DD4" w14:textId="35B11DAB" w:rsidR="008D77CE" w:rsidRPr="008D77CE" w:rsidRDefault="00C743D6" w:rsidP="00684901">
      <w:pPr>
        <w:spacing w:after="0" w:line="240" w:lineRule="auto"/>
        <w:jc w:val="right"/>
        <w:rPr>
          <w:b/>
          <w:sz w:val="20"/>
        </w:rPr>
      </w:pPr>
      <w:r>
        <w:rPr>
          <w:b/>
          <w:sz w:val="20"/>
        </w:rPr>
        <w:t>1</w:t>
      </w:r>
      <w:r w:rsidR="003F5625">
        <w:rPr>
          <w:b/>
          <w:sz w:val="20"/>
        </w:rPr>
        <w:t>7</w:t>
      </w:r>
      <w:r w:rsidR="008D77CE">
        <w:rPr>
          <w:b/>
          <w:sz w:val="20"/>
        </w:rPr>
        <w:t>/</w:t>
      </w:r>
      <w:r w:rsidR="003F5625">
        <w:rPr>
          <w:b/>
          <w:sz w:val="20"/>
        </w:rPr>
        <w:t>10</w:t>
      </w:r>
      <w:bookmarkStart w:id="0" w:name="_GoBack"/>
      <w:bookmarkEnd w:id="0"/>
      <w:r w:rsidR="008D77CE">
        <w:rPr>
          <w:b/>
          <w:sz w:val="20"/>
        </w:rPr>
        <w:t>/202</w:t>
      </w:r>
      <w:r>
        <w:rPr>
          <w:b/>
          <w:sz w:val="20"/>
        </w:rPr>
        <w:t>2</w:t>
      </w:r>
    </w:p>
    <w:p w14:paraId="69E34904" w14:textId="77777777" w:rsidR="008D77CE" w:rsidRDefault="008D77CE" w:rsidP="00684901">
      <w:pPr>
        <w:spacing w:after="0" w:line="240" w:lineRule="auto"/>
        <w:jc w:val="center"/>
        <w:rPr>
          <w:b/>
          <w:i/>
          <w:sz w:val="20"/>
        </w:rPr>
      </w:pPr>
      <w:r w:rsidRPr="008D77CE">
        <w:rPr>
          <w:b/>
          <w:i/>
          <w:sz w:val="20"/>
        </w:rPr>
        <w:t>“Apegándome al código de Ética de los Estudiantes del Tecnológico de Monterrey, me comprometo a que mi actuación en este examen esté regida por la honestidad académica”</w:t>
      </w:r>
    </w:p>
    <w:p w14:paraId="4F7517D6" w14:textId="77777777" w:rsidR="00C13DD0" w:rsidRPr="00C13DD0" w:rsidRDefault="00C13DD0" w:rsidP="00684901">
      <w:pPr>
        <w:spacing w:after="0" w:line="240" w:lineRule="auto"/>
        <w:jc w:val="both"/>
        <w:rPr>
          <w:sz w:val="20"/>
        </w:rPr>
      </w:pPr>
      <w:r w:rsidRPr="00C13DD0">
        <w:rPr>
          <w:sz w:val="20"/>
        </w:rPr>
        <w:t>Nombre: _________________________________________________________________________________</w:t>
      </w:r>
    </w:p>
    <w:p w14:paraId="5A205078" w14:textId="77777777" w:rsidR="00C13DD0" w:rsidRPr="00C13DD0" w:rsidRDefault="00C13DD0" w:rsidP="00684901">
      <w:pPr>
        <w:spacing w:after="0" w:line="240" w:lineRule="auto"/>
        <w:jc w:val="both"/>
        <w:rPr>
          <w:sz w:val="20"/>
        </w:rPr>
      </w:pPr>
      <w:r w:rsidRPr="00C13DD0">
        <w:rPr>
          <w:sz w:val="20"/>
        </w:rPr>
        <w:t>Matrícula: __________________________________</w:t>
      </w:r>
    </w:p>
    <w:p w14:paraId="55275292" w14:textId="77777777" w:rsidR="000710F3" w:rsidRDefault="000710F3" w:rsidP="004777FF">
      <w:pPr>
        <w:spacing w:after="0" w:line="240" w:lineRule="auto"/>
        <w:jc w:val="both"/>
        <w:rPr>
          <w:sz w:val="20"/>
        </w:rPr>
      </w:pPr>
    </w:p>
    <w:p w14:paraId="129A519D" w14:textId="2F7023FD" w:rsidR="00DF44BA" w:rsidRDefault="00DF44BA" w:rsidP="00DF44BA">
      <w:pPr>
        <w:pStyle w:val="Default"/>
        <w:rPr>
          <w:sz w:val="20"/>
          <w:szCs w:val="20"/>
        </w:rPr>
      </w:pPr>
      <w:r w:rsidRPr="00C13DD0">
        <w:rPr>
          <w:sz w:val="20"/>
        </w:rPr>
        <w:t xml:space="preserve">1.- </w:t>
      </w:r>
      <w:r>
        <w:rPr>
          <w:sz w:val="20"/>
          <w:szCs w:val="20"/>
        </w:rPr>
        <w:t xml:space="preserve">Implementa el siguiente conjunto de reglas para implementar un algoritmo de detección contra incendios, cada regla debe implementarse en una </w:t>
      </w:r>
      <w:r w:rsidRPr="008B0E64">
        <w:rPr>
          <w:b/>
          <w:sz w:val="20"/>
          <w:szCs w:val="20"/>
        </w:rPr>
        <w:t>función</w:t>
      </w:r>
      <w:r>
        <w:rPr>
          <w:sz w:val="20"/>
          <w:szCs w:val="20"/>
        </w:rPr>
        <w:t xml:space="preserve"> que reciba como parámetro de entrada la imagen RGB original</w:t>
      </w:r>
      <w:r w:rsidR="00632EDF">
        <w:rPr>
          <w:sz w:val="20"/>
          <w:szCs w:val="20"/>
        </w:rPr>
        <w:t xml:space="preserve"> (fire_forest.png)</w:t>
      </w:r>
      <w:r>
        <w:rPr>
          <w:sz w:val="20"/>
          <w:szCs w:val="20"/>
        </w:rPr>
        <w:t xml:space="preserve">, procese la regla, imprima en blanco y negro la salida de la regla y arroje como salida la imagen de salida de la regla (imagen blanco y negro). </w:t>
      </w:r>
      <w:r w:rsidR="003F5625">
        <w:rPr>
          <w:b/>
          <w:bCs/>
          <w:sz w:val="20"/>
          <w:szCs w:val="20"/>
        </w:rPr>
        <w:t>7</w:t>
      </w:r>
      <w:r>
        <w:rPr>
          <w:b/>
          <w:bCs/>
          <w:sz w:val="20"/>
          <w:szCs w:val="20"/>
        </w:rPr>
        <w:t xml:space="preserve"> puntos cada regla</w:t>
      </w:r>
      <w:r>
        <w:rPr>
          <w:sz w:val="20"/>
          <w:szCs w:val="20"/>
        </w:rPr>
        <w:t xml:space="preserve">. </w:t>
      </w:r>
    </w:p>
    <w:p w14:paraId="4539A437" w14:textId="77777777" w:rsidR="00DF44BA" w:rsidRPr="008B0E64" w:rsidRDefault="00DF44BA" w:rsidP="00DF44BA">
      <w:pPr>
        <w:pStyle w:val="Default"/>
      </w:pPr>
      <w:r w:rsidRPr="00BE63C2">
        <w:rPr>
          <w:noProof/>
          <w:sz w:val="20"/>
        </w:rPr>
        <w:drawing>
          <wp:inline distT="0" distB="0" distL="0" distR="0" wp14:anchorId="2D06C16A" wp14:editId="7736BD65">
            <wp:extent cx="2340000" cy="443040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44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63C2">
        <w:rPr>
          <w:noProof/>
          <w:sz w:val="20"/>
        </w:rPr>
        <w:drawing>
          <wp:inline distT="0" distB="0" distL="0" distR="0" wp14:anchorId="0A0CCD3F" wp14:editId="282A9F9D">
            <wp:extent cx="3132000" cy="4596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45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A3F4" w14:textId="77777777" w:rsidR="00DF44BA" w:rsidRDefault="00DF44BA" w:rsidP="00DF44BA">
      <w:pPr>
        <w:spacing w:after="0" w:line="240" w:lineRule="auto"/>
        <w:jc w:val="both"/>
        <w:rPr>
          <w:sz w:val="20"/>
        </w:rPr>
      </w:pPr>
      <w:r w:rsidRPr="00BE63C2">
        <w:rPr>
          <w:noProof/>
          <w:sz w:val="20"/>
        </w:rPr>
        <w:drawing>
          <wp:inline distT="0" distB="0" distL="0" distR="0" wp14:anchorId="063A0695" wp14:editId="7B1B2C9C">
            <wp:extent cx="2051050" cy="482600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</w:t>
      </w:r>
      <w:r w:rsidRPr="00BE63C2">
        <w:rPr>
          <w:noProof/>
          <w:sz w:val="20"/>
        </w:rPr>
        <w:drawing>
          <wp:inline distT="0" distB="0" distL="0" distR="0" wp14:anchorId="5C8B5C80" wp14:editId="69686FD7">
            <wp:extent cx="2051050" cy="44450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968A" w14:textId="77777777" w:rsidR="00DF44BA" w:rsidRDefault="00DF44BA" w:rsidP="00DF44BA">
      <w:pPr>
        <w:spacing w:after="0" w:line="240" w:lineRule="auto"/>
        <w:jc w:val="both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66978709" wp14:editId="5E244EBE">
            <wp:simplePos x="0" y="0"/>
            <wp:positionH relativeFrom="column">
              <wp:posOffset>3402965</wp:posOffset>
            </wp:positionH>
            <wp:positionV relativeFrom="paragraph">
              <wp:posOffset>254377</wp:posOffset>
            </wp:positionV>
            <wp:extent cx="1739900" cy="1389003"/>
            <wp:effectExtent l="0" t="0" r="0" b="190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2" t="24091" r="44003" b="21469"/>
                    <a:stretch/>
                  </pic:blipFill>
                  <pic:spPr bwMode="auto">
                    <a:xfrm>
                      <a:off x="0" y="0"/>
                      <a:ext cx="1740972" cy="138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31EDAD22" wp14:editId="0617D097">
            <wp:extent cx="3340100" cy="16198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17"/>
                    <a:stretch/>
                  </pic:blipFill>
                  <pic:spPr bwMode="auto">
                    <a:xfrm>
                      <a:off x="0" y="0"/>
                      <a:ext cx="334046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103C" w14:textId="77777777" w:rsidR="00DF44BA" w:rsidRPr="00684901" w:rsidRDefault="00DF44BA" w:rsidP="00DF44BA">
      <w:pPr>
        <w:spacing w:after="0" w:line="240" w:lineRule="auto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5AA9DF29" wp14:editId="41E30B79">
            <wp:extent cx="2029014" cy="540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014" cy="5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   </w:t>
      </w:r>
      <w:r>
        <w:rPr>
          <w:noProof/>
        </w:rPr>
        <w:drawing>
          <wp:inline distT="0" distB="0" distL="0" distR="0" wp14:anchorId="3E3C0A28" wp14:editId="205E7B46">
            <wp:extent cx="2406859" cy="396000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859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845" w14:textId="2BA866D6" w:rsidR="00DF44BA" w:rsidRDefault="00DF44BA" w:rsidP="00DF44BA">
      <w:pPr>
        <w:spacing w:before="240" w:after="0"/>
        <w:jc w:val="both"/>
        <w:rPr>
          <w:rFonts w:eastAsiaTheme="minorEastAsia"/>
          <w:b/>
          <w:sz w:val="20"/>
        </w:rPr>
      </w:pPr>
      <w:r>
        <w:rPr>
          <w:rFonts w:eastAsiaTheme="minorEastAsia"/>
          <w:sz w:val="20"/>
        </w:rPr>
        <w:t xml:space="preserve">Realice un programa principal que utilice todas las reglas para generar una imagen en color que ponga todos los pixeles de fuego en verde como se muestra en la figura. </w:t>
      </w:r>
      <w:r w:rsidRPr="000A7F34">
        <w:rPr>
          <w:rFonts w:eastAsiaTheme="minorEastAsia"/>
          <w:b/>
          <w:sz w:val="20"/>
        </w:rPr>
        <w:t>1</w:t>
      </w:r>
      <w:r w:rsidR="003F5625">
        <w:rPr>
          <w:rFonts w:eastAsiaTheme="minorEastAsia"/>
          <w:b/>
          <w:sz w:val="20"/>
        </w:rPr>
        <w:t>1</w:t>
      </w:r>
      <w:r w:rsidRPr="000A7F34">
        <w:rPr>
          <w:rFonts w:eastAsiaTheme="minorEastAsia"/>
          <w:b/>
          <w:sz w:val="20"/>
        </w:rPr>
        <w:t xml:space="preserve"> puntos</w:t>
      </w:r>
    </w:p>
    <w:p w14:paraId="452DFE9A" w14:textId="77777777" w:rsidR="00DF44BA" w:rsidRPr="002A4580" w:rsidRDefault="00DF44BA" w:rsidP="00DF44BA">
      <w:pPr>
        <w:spacing w:before="240" w:after="0"/>
        <w:jc w:val="center"/>
        <w:rPr>
          <w:rFonts w:eastAsiaTheme="minorEastAsia"/>
          <w:sz w:val="20"/>
        </w:rPr>
      </w:pPr>
      <w:r>
        <w:rPr>
          <w:noProof/>
        </w:rPr>
        <w:drawing>
          <wp:inline distT="0" distB="0" distL="0" distR="0" wp14:anchorId="108D2421" wp14:editId="11AFB2B9">
            <wp:extent cx="3915847" cy="2628000"/>
            <wp:effectExtent l="0" t="0" r="889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60" t="12075" r="18364" b="12155"/>
                    <a:stretch/>
                  </pic:blipFill>
                  <pic:spPr bwMode="auto">
                    <a:xfrm>
                      <a:off x="0" y="0"/>
                      <a:ext cx="3915847" cy="26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7109" w14:textId="77777777" w:rsidR="00DF44BA" w:rsidRDefault="00DF44BA" w:rsidP="00C5459A">
      <w:pPr>
        <w:spacing w:before="240" w:after="0"/>
        <w:jc w:val="both"/>
        <w:rPr>
          <w:rFonts w:eastAsiaTheme="minorEastAsia"/>
          <w:sz w:val="20"/>
        </w:rPr>
      </w:pPr>
    </w:p>
    <w:p w14:paraId="3E62D461" w14:textId="7EB4C989" w:rsidR="00F5411D" w:rsidRDefault="00A459E7" w:rsidP="00C5459A">
      <w:pPr>
        <w:spacing w:before="240" w:after="0"/>
        <w:jc w:val="both"/>
        <w:rPr>
          <w:rFonts w:eastAsiaTheme="minorEastAsia"/>
          <w:sz w:val="20"/>
        </w:rPr>
      </w:pPr>
      <w:r>
        <w:rPr>
          <w:rFonts w:eastAsiaTheme="minorEastAsia"/>
          <w:sz w:val="20"/>
        </w:rPr>
        <w:t>2</w:t>
      </w:r>
      <w:r w:rsidR="00F5411D">
        <w:rPr>
          <w:rFonts w:eastAsiaTheme="minorEastAsia"/>
          <w:sz w:val="20"/>
        </w:rPr>
        <w:t xml:space="preserve">.- Los pixeles podemos relacionarlos con vectores en un espacio </w:t>
      </w:r>
      <w:r w:rsidR="00F56A4B">
        <w:rPr>
          <w:rFonts w:eastAsiaTheme="minorEastAsia"/>
          <w:sz w:val="20"/>
        </w:rPr>
        <w:t>o arreglo bi</w:t>
      </w:r>
      <w:r w:rsidR="00F5411D">
        <w:rPr>
          <w:rFonts w:eastAsiaTheme="minorEastAsia"/>
          <w:sz w:val="20"/>
        </w:rPr>
        <w:t>dimensional. Usando la matriz de rotación definida por:</w:t>
      </w:r>
    </w:p>
    <w:p w14:paraId="231392C3" w14:textId="3BA5DDBC" w:rsidR="00F5411D" w:rsidRDefault="003F5625" w:rsidP="00C5459A">
      <w:pPr>
        <w:spacing w:before="240" w:after="0"/>
        <w:jc w:val="both"/>
        <w:rPr>
          <w:rFonts w:eastAsiaTheme="minorEastAsia"/>
          <w:sz w:val="20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 w:val="20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</w:rPr>
                    <m:t>v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</w:rPr>
                    <m:t>s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0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20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</w:rPr>
                    <m:t>x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</w:rPr>
                    <m:t>y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0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</w:rPr>
                    <m:t>0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</w:rPr>
                    <m:t>362</m:t>
                  </m:r>
                </m:den>
              </m:f>
            </m:e>
          </m:d>
        </m:oMath>
      </m:oMathPara>
    </w:p>
    <w:p w14:paraId="2A5DA960" w14:textId="73F2AF26" w:rsidR="00F5411D" w:rsidRDefault="00111F74" w:rsidP="00C5459A">
      <w:pPr>
        <w:spacing w:before="240" w:after="0"/>
        <w:jc w:val="both"/>
        <w:rPr>
          <w:rFonts w:eastAsiaTheme="minorEastAsia"/>
          <w:sz w:val="20"/>
        </w:rPr>
      </w:pPr>
      <w:r>
        <w:rPr>
          <w:rFonts w:eastAsiaTheme="minorEastAsia"/>
          <w:sz w:val="20"/>
        </w:rPr>
        <w:t xml:space="preserve">Donde la imagen de entrada está dada por la función </w:t>
      </w:r>
      <m:oMath>
        <m:r>
          <w:rPr>
            <w:rFonts w:ascii="Cambria Math" w:eastAsiaTheme="minorEastAsia" w:hAnsi="Cambria Math"/>
            <w:sz w:val="20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</w:rPr>
              <m:t>x,y</m:t>
            </m:r>
          </m:e>
        </m:d>
        <m:r>
          <w:rPr>
            <w:rFonts w:ascii="Cambria Math" w:eastAsiaTheme="minorEastAsia" w:hAnsi="Cambria Math"/>
            <w:sz w:val="20"/>
          </w:rPr>
          <m:t>=r</m:t>
        </m:r>
      </m:oMath>
      <w:r>
        <w:rPr>
          <w:rFonts w:eastAsiaTheme="minorEastAsia"/>
          <w:sz w:val="20"/>
        </w:rPr>
        <w:t xml:space="preserve">, y la imagen de salida está definida por la función </w:t>
      </w:r>
      <m:oMath>
        <m:r>
          <w:rPr>
            <w:rFonts w:ascii="Cambria Math" w:eastAsiaTheme="minorEastAsia" w:hAnsi="Cambria Math"/>
            <w:sz w:val="20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</w:rPr>
              <m:t>v,s</m:t>
            </m:r>
          </m:e>
        </m:d>
        <m:r>
          <w:rPr>
            <w:rFonts w:ascii="Cambria Math" w:eastAsiaTheme="minorEastAsia" w:hAnsi="Cambria Math"/>
            <w:sz w:val="20"/>
          </w:rPr>
          <m:t>=r</m:t>
        </m:r>
      </m:oMath>
      <w:r>
        <w:rPr>
          <w:rFonts w:eastAsiaTheme="minorEastAsia"/>
          <w:sz w:val="20"/>
        </w:rPr>
        <w:t>.</w:t>
      </w:r>
      <w:r w:rsidR="0057440B">
        <w:rPr>
          <w:rFonts w:eastAsiaTheme="minorEastAsia"/>
          <w:sz w:val="20"/>
        </w:rPr>
        <w:t xml:space="preserve"> </w:t>
      </w:r>
      <w:r w:rsidR="00733FCA">
        <w:rPr>
          <w:rFonts w:eastAsiaTheme="minorEastAsia"/>
          <w:sz w:val="20"/>
        </w:rPr>
        <w:t xml:space="preserve">El valor de </w:t>
      </w:r>
      <m:oMath>
        <m:r>
          <w:rPr>
            <w:rFonts w:ascii="Cambria Math" w:eastAsiaTheme="minorEastAsia" w:hAnsi="Cambria Math"/>
            <w:sz w:val="20"/>
          </w:rPr>
          <m:t>θ=45°</m:t>
        </m:r>
      </m:oMath>
      <w:r w:rsidR="003F5625">
        <w:rPr>
          <w:rFonts w:eastAsiaTheme="minorEastAsia"/>
          <w:sz w:val="20"/>
        </w:rPr>
        <w:t xml:space="preserve">, el tamaño de la imagen de salida debe ser la misma que la imagen de entrada (la imagen de salida será recortada en los pixeles que queden fuera del </w:t>
      </w:r>
      <w:proofErr w:type="spellStart"/>
      <w:r w:rsidR="003F5625">
        <w:rPr>
          <w:rFonts w:eastAsiaTheme="minorEastAsia"/>
          <w:sz w:val="20"/>
        </w:rPr>
        <w:t>contradominio</w:t>
      </w:r>
      <w:proofErr w:type="spellEnd"/>
      <w:r w:rsidR="003F5625">
        <w:rPr>
          <w:rFonts w:eastAsiaTheme="minorEastAsia"/>
          <w:sz w:val="20"/>
        </w:rPr>
        <w:t xml:space="preserve"> de la transformación)</w:t>
      </w:r>
    </w:p>
    <w:p w14:paraId="106F4569" w14:textId="58F6A525" w:rsidR="00E04B5D" w:rsidRDefault="000710F3" w:rsidP="00F56A4B">
      <w:pPr>
        <w:spacing w:before="240" w:after="0"/>
        <w:jc w:val="both"/>
        <w:rPr>
          <w:rFonts w:eastAsiaTheme="minorEastAsia"/>
          <w:b/>
          <w:sz w:val="20"/>
        </w:rPr>
      </w:pPr>
      <w:r>
        <w:rPr>
          <w:rFonts w:eastAsiaTheme="minorEastAsia"/>
          <w:sz w:val="20"/>
        </w:rPr>
        <w:t xml:space="preserve">Nota: utilice la función </w:t>
      </w:r>
      <w:proofErr w:type="gramStart"/>
      <w:r>
        <w:rPr>
          <w:rFonts w:eastAsiaTheme="minorEastAsia"/>
          <w:sz w:val="20"/>
        </w:rPr>
        <w:t>round(</w:t>
      </w:r>
      <w:proofErr w:type="gramEnd"/>
      <w:r>
        <w:rPr>
          <w:rFonts w:eastAsiaTheme="minorEastAsia"/>
          <w:sz w:val="20"/>
        </w:rPr>
        <w:t xml:space="preserve">) para obtener números enteros de </w:t>
      </w:r>
      <m:oMath>
        <m:r>
          <w:rPr>
            <w:rFonts w:ascii="Cambria Math" w:eastAsiaTheme="minorEastAsia" w:hAnsi="Cambria Math"/>
            <w:sz w:val="20"/>
          </w:rPr>
          <m:t xml:space="preserve">v </m:t>
        </m:r>
      </m:oMath>
      <w:r>
        <w:rPr>
          <w:rFonts w:eastAsiaTheme="minorEastAsia"/>
          <w:sz w:val="20"/>
        </w:rPr>
        <w:t xml:space="preserve">y </w:t>
      </w:r>
      <m:oMath>
        <m:r>
          <w:rPr>
            <w:rFonts w:ascii="Cambria Math" w:eastAsiaTheme="minorEastAsia" w:hAnsi="Cambria Math"/>
            <w:sz w:val="20"/>
          </w:rPr>
          <m:t>s</m:t>
        </m:r>
      </m:oMath>
      <w:r w:rsidR="00F56A4B">
        <w:rPr>
          <w:rFonts w:eastAsiaTheme="minorEastAsia"/>
          <w:sz w:val="20"/>
        </w:rPr>
        <w:t xml:space="preserve"> en caso de ser necesario</w:t>
      </w:r>
      <w:r>
        <w:rPr>
          <w:rFonts w:eastAsiaTheme="minorEastAsia"/>
          <w:sz w:val="20"/>
        </w:rPr>
        <w:t>, utilice la imagen baboon.png</w:t>
      </w:r>
      <w:r w:rsidR="00733FCA">
        <w:rPr>
          <w:rFonts w:eastAsiaTheme="minorEastAsia"/>
          <w:sz w:val="20"/>
        </w:rPr>
        <w:t xml:space="preserve"> </w:t>
      </w:r>
      <w:r w:rsidR="00733FCA">
        <w:rPr>
          <w:sz w:val="20"/>
        </w:rPr>
        <w:t>(</w:t>
      </w:r>
      <w:r w:rsidR="003F5625">
        <w:rPr>
          <w:rFonts w:eastAsiaTheme="minorEastAsia"/>
          <w:b/>
          <w:sz w:val="20"/>
        </w:rPr>
        <w:t>2</w:t>
      </w:r>
      <w:r w:rsidR="00733FCA">
        <w:rPr>
          <w:rFonts w:eastAsiaTheme="minorEastAsia"/>
          <w:b/>
          <w:sz w:val="20"/>
        </w:rPr>
        <w:t>5</w:t>
      </w:r>
      <w:r w:rsidR="00733FCA" w:rsidRPr="00E04B5D">
        <w:rPr>
          <w:rFonts w:eastAsiaTheme="minorEastAsia"/>
          <w:b/>
          <w:sz w:val="20"/>
        </w:rPr>
        <w:t xml:space="preserve"> puntos</w:t>
      </w:r>
      <w:r w:rsidR="00733FCA">
        <w:rPr>
          <w:rFonts w:eastAsiaTheme="minorEastAsia"/>
          <w:b/>
          <w:sz w:val="20"/>
        </w:rPr>
        <w:t>)</w:t>
      </w:r>
    </w:p>
    <w:p w14:paraId="62C681F6" w14:textId="59D8DC88" w:rsidR="003F5625" w:rsidRPr="00E04B5D" w:rsidRDefault="003F5625" w:rsidP="003F5625">
      <w:pPr>
        <w:spacing w:before="240" w:after="0"/>
        <w:jc w:val="both"/>
        <w:rPr>
          <w:rFonts w:eastAsiaTheme="minorEastAsia"/>
          <w:b/>
          <w:sz w:val="20"/>
        </w:rPr>
      </w:pPr>
      <w:r>
        <w:rPr>
          <w:rFonts w:eastAsiaTheme="minorEastAsia"/>
          <w:sz w:val="20"/>
        </w:rPr>
        <w:t>3.- Las imágenes a color en los diferentes espacios nos permiten encontrar información diversa a la que normalmente podríamos observar. Uno de estos espacios es el HSV, el cual tiene una representación en intensidad que permite encontrar comportamientos interesantes en una imagen a color. El HSV tiene su escala de valores en un rango de 0 a 1. Utilice la imagen “leaf_disease.jpg” y la transformación de RGB a HSV (IMG_HSV=rgb2</w:t>
      </w:r>
      <w:proofErr w:type="gramStart"/>
      <w:r>
        <w:rPr>
          <w:rFonts w:eastAsiaTheme="minorEastAsia"/>
          <w:sz w:val="20"/>
        </w:rPr>
        <w:t>hsv(</w:t>
      </w:r>
      <w:proofErr w:type="gramEnd"/>
      <w:r>
        <w:rPr>
          <w:rFonts w:eastAsiaTheme="minorEastAsia"/>
          <w:sz w:val="20"/>
        </w:rPr>
        <w:t xml:space="preserve">IMG_RGB) para desarrollar un método que permita segmentar la enfermedad presente en las hojas mostradas en la imagen. Para analizar los datos utilice el “data </w:t>
      </w:r>
      <w:proofErr w:type="spellStart"/>
      <w:r>
        <w:rPr>
          <w:rFonts w:eastAsiaTheme="minorEastAsia"/>
          <w:sz w:val="20"/>
        </w:rPr>
        <w:t>tip</w:t>
      </w:r>
      <w:proofErr w:type="spellEnd"/>
      <w:r>
        <w:rPr>
          <w:rFonts w:eastAsiaTheme="minorEastAsia"/>
          <w:sz w:val="20"/>
        </w:rPr>
        <w:t>” para analizar la información de las regiones enfermas (pixeles enfermos). Ponga en negro las regiones enfermas (regiones amarillas) y mantenga los demás pixeles en su color originar (IMG_RGB). Escriba la lógica de su método (Reglas diseñadas). (</w:t>
      </w:r>
      <w:r>
        <w:rPr>
          <w:rFonts w:eastAsiaTheme="minorEastAsia"/>
          <w:b/>
          <w:sz w:val="20"/>
        </w:rPr>
        <w:t>1</w:t>
      </w:r>
      <w:r>
        <w:rPr>
          <w:rFonts w:eastAsiaTheme="minorEastAsia"/>
          <w:b/>
          <w:sz w:val="20"/>
        </w:rPr>
        <w:t>5</w:t>
      </w:r>
      <w:r w:rsidRPr="00E04B5D">
        <w:rPr>
          <w:rFonts w:eastAsiaTheme="minorEastAsia"/>
          <w:b/>
          <w:sz w:val="20"/>
        </w:rPr>
        <w:t xml:space="preserve"> puntos</w:t>
      </w:r>
      <w:r>
        <w:rPr>
          <w:rFonts w:eastAsiaTheme="minorEastAsia"/>
          <w:b/>
          <w:sz w:val="20"/>
        </w:rPr>
        <w:t>)</w:t>
      </w:r>
    </w:p>
    <w:p w14:paraId="7474AE48" w14:textId="77777777" w:rsidR="003F5625" w:rsidRDefault="003F5625" w:rsidP="003F5625">
      <w:pPr>
        <w:spacing w:before="240" w:after="0"/>
        <w:jc w:val="center"/>
        <w:rPr>
          <w:rFonts w:eastAsiaTheme="minorEastAsia"/>
          <w:sz w:val="20"/>
        </w:rPr>
      </w:pPr>
      <w:r>
        <w:rPr>
          <w:rFonts w:eastAsiaTheme="minorEastAsia"/>
          <w:noProof/>
          <w:sz w:val="20"/>
        </w:rPr>
        <w:drawing>
          <wp:inline distT="0" distB="0" distL="0" distR="0" wp14:anchorId="5CC2C9B9" wp14:editId="37C1B857">
            <wp:extent cx="4140000" cy="311418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3114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4EE563" w14:textId="77777777" w:rsidR="003F5625" w:rsidRPr="002A4580" w:rsidRDefault="003F5625" w:rsidP="003F5625">
      <w:pPr>
        <w:spacing w:before="240" w:after="0"/>
        <w:jc w:val="center"/>
        <w:rPr>
          <w:rFonts w:eastAsiaTheme="minorEastAsia"/>
          <w:sz w:val="20"/>
        </w:rPr>
      </w:pPr>
      <w:r>
        <w:rPr>
          <w:noProof/>
        </w:rPr>
        <w:lastRenderedPageBreak/>
        <w:drawing>
          <wp:inline distT="0" distB="0" distL="0" distR="0" wp14:anchorId="1DC9BE4B" wp14:editId="5F96112B">
            <wp:extent cx="4104000" cy="26133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261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C349" w14:textId="77777777" w:rsidR="003F5625" w:rsidRDefault="003F5625" w:rsidP="00F56A4B">
      <w:pPr>
        <w:spacing w:before="240" w:after="0"/>
        <w:jc w:val="both"/>
        <w:rPr>
          <w:rFonts w:eastAsiaTheme="minorEastAsia"/>
          <w:sz w:val="20"/>
        </w:rPr>
      </w:pPr>
    </w:p>
    <w:p w14:paraId="55522E3C" w14:textId="4CC487F1" w:rsidR="00733FCA" w:rsidRDefault="00733FCA" w:rsidP="00F56A4B">
      <w:pPr>
        <w:spacing w:before="240" w:after="0"/>
        <w:jc w:val="both"/>
        <w:rPr>
          <w:rFonts w:eastAsiaTheme="minorEastAsia"/>
          <w:sz w:val="20"/>
        </w:rPr>
      </w:pPr>
    </w:p>
    <w:p w14:paraId="2AA001B8" w14:textId="77777777" w:rsidR="00733FCA" w:rsidRPr="002A4580" w:rsidRDefault="00733FCA" w:rsidP="00F56A4B">
      <w:pPr>
        <w:spacing w:before="240" w:after="0"/>
        <w:jc w:val="both"/>
        <w:rPr>
          <w:rFonts w:eastAsiaTheme="minorEastAsia"/>
          <w:sz w:val="20"/>
        </w:rPr>
      </w:pPr>
    </w:p>
    <w:sectPr w:rsidR="00733FCA" w:rsidRPr="002A4580" w:rsidSect="000A7F34">
      <w:headerReference w:type="default" r:id="rId21"/>
      <w:pgSz w:w="12240" w:h="15840"/>
      <w:pgMar w:top="1418" w:right="170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7DA35F" w14:textId="77777777" w:rsidR="00AD0414" w:rsidRDefault="00AD0414" w:rsidP="008D77CE">
      <w:pPr>
        <w:spacing w:after="0" w:line="240" w:lineRule="auto"/>
      </w:pPr>
      <w:r>
        <w:separator/>
      </w:r>
    </w:p>
  </w:endnote>
  <w:endnote w:type="continuationSeparator" w:id="0">
    <w:p w14:paraId="7BB11DC1" w14:textId="77777777" w:rsidR="00AD0414" w:rsidRDefault="00AD0414" w:rsidP="008D77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42FFD5" w14:textId="77777777" w:rsidR="00AD0414" w:rsidRDefault="00AD0414" w:rsidP="008D77CE">
      <w:pPr>
        <w:spacing w:after="0" w:line="240" w:lineRule="auto"/>
      </w:pPr>
      <w:r>
        <w:separator/>
      </w:r>
    </w:p>
  </w:footnote>
  <w:footnote w:type="continuationSeparator" w:id="0">
    <w:p w14:paraId="26103C18" w14:textId="77777777" w:rsidR="00AD0414" w:rsidRDefault="00AD0414" w:rsidP="008D77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6D66F5" w14:textId="77777777" w:rsidR="008D77CE" w:rsidRDefault="008D77CE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76F2DE6" wp14:editId="7F40CBA9">
          <wp:simplePos x="0" y="0"/>
          <wp:positionH relativeFrom="column">
            <wp:posOffset>-527685</wp:posOffset>
          </wp:positionH>
          <wp:positionV relativeFrom="paragraph">
            <wp:posOffset>-192405</wp:posOffset>
          </wp:positionV>
          <wp:extent cx="2052258" cy="540000"/>
          <wp:effectExtent l="0" t="0" r="5715" b="0"/>
          <wp:wrapNone/>
          <wp:docPr id="2" name="Imagen 2" descr="ITESM Artwork – javier arturo rodríguez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TESM Artwork – javier arturo rodríguez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52258" cy="54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9E01C6"/>
    <w:multiLevelType w:val="hybridMultilevel"/>
    <w:tmpl w:val="DADCCF9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7CE"/>
    <w:rsid w:val="00015821"/>
    <w:rsid w:val="000710F3"/>
    <w:rsid w:val="000A7F34"/>
    <w:rsid w:val="00111F74"/>
    <w:rsid w:val="00231F34"/>
    <w:rsid w:val="002A4580"/>
    <w:rsid w:val="003351E8"/>
    <w:rsid w:val="00391C0E"/>
    <w:rsid w:val="003F5625"/>
    <w:rsid w:val="004777FF"/>
    <w:rsid w:val="0057440B"/>
    <w:rsid w:val="005E2E9E"/>
    <w:rsid w:val="00623195"/>
    <w:rsid w:val="00632EDF"/>
    <w:rsid w:val="00684901"/>
    <w:rsid w:val="00733FCA"/>
    <w:rsid w:val="008D77CE"/>
    <w:rsid w:val="008F15D3"/>
    <w:rsid w:val="00933804"/>
    <w:rsid w:val="00A459E7"/>
    <w:rsid w:val="00A82BF6"/>
    <w:rsid w:val="00AD0414"/>
    <w:rsid w:val="00AF6E38"/>
    <w:rsid w:val="00BE63C2"/>
    <w:rsid w:val="00C13DD0"/>
    <w:rsid w:val="00C5459A"/>
    <w:rsid w:val="00C743D6"/>
    <w:rsid w:val="00CA557F"/>
    <w:rsid w:val="00DF44BA"/>
    <w:rsid w:val="00E04B5D"/>
    <w:rsid w:val="00F5411D"/>
    <w:rsid w:val="00F56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66742D78"/>
  <w15:chartTrackingRefBased/>
  <w15:docId w15:val="{02A6BCAC-C49F-43F0-B030-8490A9447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D77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77CE"/>
  </w:style>
  <w:style w:type="paragraph" w:styleId="Piedepgina">
    <w:name w:val="footer"/>
    <w:basedOn w:val="Normal"/>
    <w:link w:val="PiedepginaCar"/>
    <w:uiPriority w:val="99"/>
    <w:unhideWhenUsed/>
    <w:rsid w:val="008D77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D77CE"/>
  </w:style>
  <w:style w:type="character" w:styleId="Textodelmarcadordeposicin">
    <w:name w:val="Placeholder Text"/>
    <w:basedOn w:val="Fuentedeprrafopredeter"/>
    <w:uiPriority w:val="99"/>
    <w:semiHidden/>
    <w:rsid w:val="00C13DD0"/>
    <w:rPr>
      <w:color w:val="808080"/>
    </w:rPr>
  </w:style>
  <w:style w:type="paragraph" w:styleId="Prrafodelista">
    <w:name w:val="List Paragraph"/>
    <w:basedOn w:val="Normal"/>
    <w:uiPriority w:val="34"/>
    <w:qFormat/>
    <w:rsid w:val="00C13DD0"/>
    <w:pPr>
      <w:ind w:left="720"/>
      <w:contextualSpacing/>
    </w:pPr>
  </w:style>
  <w:style w:type="paragraph" w:customStyle="1" w:styleId="Default">
    <w:name w:val="Default"/>
    <w:rsid w:val="00DF44B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F792A3E67DED418E460331A1B98756" ma:contentTypeVersion="14" ma:contentTypeDescription="Create a new document." ma:contentTypeScope="" ma:versionID="2e84545c0bd67cbe13733dc720404021">
  <xsd:schema xmlns:xsd="http://www.w3.org/2001/XMLSchema" xmlns:xs="http://www.w3.org/2001/XMLSchema" xmlns:p="http://schemas.microsoft.com/office/2006/metadata/properties" xmlns:ns3="7b302337-a931-4862-85f5-c0fa12356f0b" xmlns:ns4="ec857e16-e05b-43ee-b3fa-fef2a5776878" targetNamespace="http://schemas.microsoft.com/office/2006/metadata/properties" ma:root="true" ma:fieldsID="49784d02c530b20ef067ffe08562050c" ns3:_="" ns4:_="">
    <xsd:import namespace="7b302337-a931-4862-85f5-c0fa12356f0b"/>
    <xsd:import namespace="ec857e16-e05b-43ee-b3fa-fef2a577687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302337-a931-4862-85f5-c0fa12356f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857e16-e05b-43ee-b3fa-fef2a5776878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2329ED-7B9F-4202-B108-AFBD26576C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83D256-B8D3-4FF0-BC9E-EAE83FBEE4DE}">
  <ds:schemaRefs>
    <ds:schemaRef ds:uri="7b302337-a931-4862-85f5-c0fa12356f0b"/>
    <ds:schemaRef ds:uri="http://purl.org/dc/terms/"/>
    <ds:schemaRef ds:uri="http://www.w3.org/XML/1998/namespace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ec857e16-e05b-43ee-b3fa-fef2a5776878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EC4C1623-9B4D-41A6-9C05-83528EC52F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302337-a931-4862-85f5-c0fa12356f0b"/>
    <ds:schemaRef ds:uri="ec857e16-e05b-43ee-b3fa-fef2a57768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390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Eleno Carbajal Espinosa</dc:creator>
  <cp:keywords/>
  <dc:description/>
  <cp:lastModifiedBy>Oscar Eleno Carbajal Espinosa</cp:lastModifiedBy>
  <cp:revision>3</cp:revision>
  <cp:lastPrinted>2020-03-30T22:33:00Z</cp:lastPrinted>
  <dcterms:created xsi:type="dcterms:W3CDTF">2022-10-17T23:05:00Z</dcterms:created>
  <dcterms:modified xsi:type="dcterms:W3CDTF">2022-10-17T23:20:00Z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0x0101008AF792A3E67DED418E460331A1B98756</vt:lpwstr>
  </property>
</Properties>
</file>